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C491" w14:textId="77777777" w:rsidR="00A508F7" w:rsidRPr="00A87A4D" w:rsidRDefault="00A87A4D">
      <w:pPr>
        <w:rPr>
          <w:b/>
          <w:bCs/>
        </w:rPr>
      </w:pPr>
      <w:r w:rsidRPr="00A87A4D">
        <w:rPr>
          <w:b/>
          <w:bCs/>
        </w:rPr>
        <w:t>Table 3 – Radio Frequencies</w:t>
      </w:r>
    </w:p>
    <w:p w14:paraId="728CAC90" w14:textId="77777777" w:rsidR="00A87A4D" w:rsidRDefault="00A87A4D">
      <w:pPr>
        <w:rPr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8"/>
        <w:gridCol w:w="2400"/>
        <w:gridCol w:w="2235"/>
        <w:gridCol w:w="2325"/>
      </w:tblGrid>
      <w:tr w:rsidR="00A87A4D" w:rsidRPr="008956E3" w14:paraId="425DBBB8" w14:textId="77777777">
        <w:trPr>
          <w:tblCellSpacing w:w="15" w:type="dxa"/>
        </w:trPr>
        <w:tc>
          <w:tcPr>
            <w:tcW w:w="2853" w:type="dxa"/>
            <w:gridSpan w:val="2"/>
            <w:shd w:val="clear" w:color="auto" w:fill="auto"/>
            <w:vAlign w:val="center"/>
          </w:tcPr>
          <w:p w14:paraId="19C511DE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b/>
                <w:bCs/>
                <w:color w:val="000000"/>
              </w:rPr>
              <w:t>Designation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84B275F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b/>
                <w:bCs/>
                <w:color w:val="000000"/>
              </w:rPr>
              <w:t>Frequency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6324A6B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b/>
                <w:bCs/>
                <w:color w:val="000000"/>
              </w:rPr>
              <w:t>Wavelength</w:t>
            </w:r>
          </w:p>
        </w:tc>
      </w:tr>
      <w:tr w:rsidR="00A87A4D" w:rsidRPr="008956E3" w14:paraId="24655CBA" w14:textId="77777777">
        <w:trPr>
          <w:tblCellSpacing w:w="15" w:type="dxa"/>
        </w:trPr>
        <w:tc>
          <w:tcPr>
            <w:tcW w:w="453" w:type="dxa"/>
            <w:shd w:val="clear" w:color="auto" w:fill="E6E6E6"/>
            <w:vAlign w:val="center"/>
          </w:tcPr>
          <w:p w14:paraId="20F75B4F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b/>
                <w:bCs/>
                <w:color w:val="000000"/>
              </w:rPr>
              <w:t>ELF</w:t>
            </w:r>
          </w:p>
        </w:tc>
        <w:tc>
          <w:tcPr>
            <w:tcW w:w="2370" w:type="dxa"/>
            <w:shd w:val="clear" w:color="auto" w:fill="E6E6E6"/>
            <w:vAlign w:val="center"/>
          </w:tcPr>
          <w:p w14:paraId="4C76BAE4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extremely low frequency</w:t>
            </w:r>
          </w:p>
        </w:tc>
        <w:tc>
          <w:tcPr>
            <w:tcW w:w="2205" w:type="dxa"/>
            <w:shd w:val="clear" w:color="auto" w:fill="E6E6E6"/>
            <w:vAlign w:val="center"/>
          </w:tcPr>
          <w:p w14:paraId="01ECAAD4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3Hz to 30Hz</w:t>
            </w:r>
          </w:p>
        </w:tc>
        <w:tc>
          <w:tcPr>
            <w:tcW w:w="2280" w:type="dxa"/>
            <w:shd w:val="clear" w:color="auto" w:fill="E6E6E6"/>
            <w:vAlign w:val="center"/>
          </w:tcPr>
          <w:p w14:paraId="6F622D00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100'000km to 10'000 km</w:t>
            </w:r>
          </w:p>
        </w:tc>
      </w:tr>
      <w:tr w:rsidR="00A87A4D" w:rsidRPr="008956E3" w14:paraId="1653208D" w14:textId="77777777">
        <w:trPr>
          <w:tblCellSpacing w:w="15" w:type="dxa"/>
        </w:trPr>
        <w:tc>
          <w:tcPr>
            <w:tcW w:w="453" w:type="dxa"/>
            <w:shd w:val="clear" w:color="auto" w:fill="auto"/>
            <w:vAlign w:val="center"/>
          </w:tcPr>
          <w:p w14:paraId="5FA3228F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b/>
                <w:bCs/>
                <w:color w:val="000000"/>
              </w:rPr>
              <w:t>SLF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071C3BC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super low frequency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76EB978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30Hz to 300Hz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DCE16F1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10'000km to 1'000km</w:t>
            </w:r>
          </w:p>
        </w:tc>
      </w:tr>
      <w:tr w:rsidR="00A87A4D" w:rsidRPr="008956E3" w14:paraId="0F0DF411" w14:textId="77777777">
        <w:trPr>
          <w:tblCellSpacing w:w="15" w:type="dxa"/>
        </w:trPr>
        <w:tc>
          <w:tcPr>
            <w:tcW w:w="453" w:type="dxa"/>
            <w:shd w:val="clear" w:color="auto" w:fill="E6E6E6"/>
            <w:vAlign w:val="center"/>
          </w:tcPr>
          <w:p w14:paraId="0E148496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b/>
                <w:bCs/>
                <w:color w:val="000000"/>
              </w:rPr>
              <w:t>ULF</w:t>
            </w:r>
          </w:p>
        </w:tc>
        <w:tc>
          <w:tcPr>
            <w:tcW w:w="2370" w:type="dxa"/>
            <w:shd w:val="clear" w:color="auto" w:fill="E6E6E6"/>
            <w:vAlign w:val="center"/>
          </w:tcPr>
          <w:p w14:paraId="442F2D48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ultra low frequency</w:t>
            </w:r>
          </w:p>
        </w:tc>
        <w:tc>
          <w:tcPr>
            <w:tcW w:w="2205" w:type="dxa"/>
            <w:shd w:val="clear" w:color="auto" w:fill="E6E6E6"/>
            <w:vAlign w:val="center"/>
          </w:tcPr>
          <w:p w14:paraId="60E9053C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300Hz to 3000Hz</w:t>
            </w:r>
          </w:p>
        </w:tc>
        <w:tc>
          <w:tcPr>
            <w:tcW w:w="2280" w:type="dxa"/>
            <w:shd w:val="clear" w:color="auto" w:fill="E6E6E6"/>
            <w:vAlign w:val="center"/>
          </w:tcPr>
          <w:p w14:paraId="667AC615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1'000km to 100km</w:t>
            </w:r>
          </w:p>
        </w:tc>
      </w:tr>
      <w:tr w:rsidR="00A87A4D" w:rsidRPr="008956E3" w14:paraId="4A5BECF1" w14:textId="77777777">
        <w:trPr>
          <w:tblCellSpacing w:w="15" w:type="dxa"/>
        </w:trPr>
        <w:tc>
          <w:tcPr>
            <w:tcW w:w="453" w:type="dxa"/>
            <w:shd w:val="clear" w:color="auto" w:fill="auto"/>
            <w:vAlign w:val="center"/>
          </w:tcPr>
          <w:p w14:paraId="2558DAE3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b/>
                <w:bCs/>
                <w:color w:val="000000"/>
              </w:rPr>
              <w:t>VLF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CD1FE78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very low frequency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F1C30C9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3kHz to 30kHz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7887E23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100km to 10km</w:t>
            </w:r>
          </w:p>
        </w:tc>
      </w:tr>
      <w:tr w:rsidR="00A87A4D" w:rsidRPr="008956E3" w14:paraId="51B04BDF" w14:textId="77777777">
        <w:trPr>
          <w:tblCellSpacing w:w="15" w:type="dxa"/>
        </w:trPr>
        <w:tc>
          <w:tcPr>
            <w:tcW w:w="453" w:type="dxa"/>
            <w:shd w:val="clear" w:color="auto" w:fill="E6E6E6"/>
            <w:vAlign w:val="center"/>
          </w:tcPr>
          <w:p w14:paraId="439DA681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b/>
                <w:bCs/>
                <w:color w:val="000000"/>
              </w:rPr>
              <w:t>LF</w:t>
            </w:r>
          </w:p>
        </w:tc>
        <w:tc>
          <w:tcPr>
            <w:tcW w:w="2370" w:type="dxa"/>
            <w:shd w:val="clear" w:color="auto" w:fill="E6E6E6"/>
            <w:vAlign w:val="center"/>
          </w:tcPr>
          <w:p w14:paraId="12096B3F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low frequency</w:t>
            </w:r>
          </w:p>
        </w:tc>
        <w:tc>
          <w:tcPr>
            <w:tcW w:w="2205" w:type="dxa"/>
            <w:shd w:val="clear" w:color="auto" w:fill="E6E6E6"/>
            <w:vAlign w:val="center"/>
          </w:tcPr>
          <w:p w14:paraId="0E641533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30kHz to 300kHz</w:t>
            </w:r>
          </w:p>
        </w:tc>
        <w:tc>
          <w:tcPr>
            <w:tcW w:w="2280" w:type="dxa"/>
            <w:shd w:val="clear" w:color="auto" w:fill="E6E6E6"/>
            <w:vAlign w:val="center"/>
          </w:tcPr>
          <w:p w14:paraId="308DF9AE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10km to 1km</w:t>
            </w:r>
          </w:p>
        </w:tc>
      </w:tr>
      <w:tr w:rsidR="00A87A4D" w:rsidRPr="008956E3" w14:paraId="2F8754A0" w14:textId="77777777">
        <w:trPr>
          <w:tblCellSpacing w:w="15" w:type="dxa"/>
        </w:trPr>
        <w:tc>
          <w:tcPr>
            <w:tcW w:w="453" w:type="dxa"/>
            <w:shd w:val="clear" w:color="auto" w:fill="auto"/>
            <w:vAlign w:val="center"/>
          </w:tcPr>
          <w:p w14:paraId="735B84AC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b/>
                <w:bCs/>
                <w:color w:val="000000"/>
              </w:rPr>
              <w:t>MF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8FDB273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medium frequency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7B391E9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300kHz to 3000kHz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1EF170F6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1km to 100m</w:t>
            </w:r>
          </w:p>
        </w:tc>
      </w:tr>
      <w:tr w:rsidR="00A87A4D" w:rsidRPr="008956E3" w14:paraId="33BD062A" w14:textId="77777777">
        <w:trPr>
          <w:tblCellSpacing w:w="15" w:type="dxa"/>
        </w:trPr>
        <w:tc>
          <w:tcPr>
            <w:tcW w:w="453" w:type="dxa"/>
            <w:shd w:val="clear" w:color="auto" w:fill="E6E6E6"/>
            <w:vAlign w:val="center"/>
          </w:tcPr>
          <w:p w14:paraId="75C64DFF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b/>
                <w:bCs/>
                <w:color w:val="000000"/>
              </w:rPr>
              <w:t>HF</w:t>
            </w:r>
          </w:p>
        </w:tc>
        <w:tc>
          <w:tcPr>
            <w:tcW w:w="2370" w:type="dxa"/>
            <w:shd w:val="clear" w:color="auto" w:fill="E6E6E6"/>
            <w:vAlign w:val="center"/>
          </w:tcPr>
          <w:p w14:paraId="53AB219A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high frequency</w:t>
            </w:r>
          </w:p>
        </w:tc>
        <w:tc>
          <w:tcPr>
            <w:tcW w:w="2205" w:type="dxa"/>
            <w:shd w:val="clear" w:color="auto" w:fill="E6E6E6"/>
            <w:vAlign w:val="center"/>
          </w:tcPr>
          <w:p w14:paraId="6734F56C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3MHz to 30MHz</w:t>
            </w:r>
          </w:p>
        </w:tc>
        <w:tc>
          <w:tcPr>
            <w:tcW w:w="2280" w:type="dxa"/>
            <w:shd w:val="clear" w:color="auto" w:fill="E6E6E6"/>
            <w:vAlign w:val="center"/>
          </w:tcPr>
          <w:p w14:paraId="75B82053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100m to 10m</w:t>
            </w:r>
          </w:p>
        </w:tc>
      </w:tr>
      <w:tr w:rsidR="00A87A4D" w:rsidRPr="008956E3" w14:paraId="411DED12" w14:textId="77777777">
        <w:trPr>
          <w:tblCellSpacing w:w="15" w:type="dxa"/>
        </w:trPr>
        <w:tc>
          <w:tcPr>
            <w:tcW w:w="453" w:type="dxa"/>
            <w:shd w:val="clear" w:color="auto" w:fill="auto"/>
            <w:vAlign w:val="center"/>
          </w:tcPr>
          <w:p w14:paraId="75A25664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b/>
                <w:bCs/>
                <w:color w:val="000000"/>
              </w:rPr>
              <w:t>VHF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FD93210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very high frequency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A6273D7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30MHz to 300MHz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2E02EBD4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10m to 1m</w:t>
            </w:r>
          </w:p>
        </w:tc>
      </w:tr>
      <w:tr w:rsidR="00A87A4D" w:rsidRPr="008956E3" w14:paraId="78EC41B4" w14:textId="77777777">
        <w:trPr>
          <w:tblCellSpacing w:w="15" w:type="dxa"/>
        </w:trPr>
        <w:tc>
          <w:tcPr>
            <w:tcW w:w="453" w:type="dxa"/>
            <w:shd w:val="clear" w:color="auto" w:fill="E6E6E6"/>
            <w:vAlign w:val="center"/>
          </w:tcPr>
          <w:p w14:paraId="341CA933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b/>
                <w:bCs/>
                <w:color w:val="000000"/>
              </w:rPr>
              <w:t>UHF</w:t>
            </w:r>
          </w:p>
        </w:tc>
        <w:tc>
          <w:tcPr>
            <w:tcW w:w="2370" w:type="dxa"/>
            <w:shd w:val="clear" w:color="auto" w:fill="E6E6E6"/>
            <w:vAlign w:val="center"/>
          </w:tcPr>
          <w:p w14:paraId="4A93E550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ultrahigh frequency</w:t>
            </w:r>
          </w:p>
        </w:tc>
        <w:tc>
          <w:tcPr>
            <w:tcW w:w="2205" w:type="dxa"/>
            <w:shd w:val="clear" w:color="auto" w:fill="E6E6E6"/>
            <w:vAlign w:val="center"/>
          </w:tcPr>
          <w:p w14:paraId="26D11B76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300MHz to 3000MHz</w:t>
            </w:r>
          </w:p>
        </w:tc>
        <w:tc>
          <w:tcPr>
            <w:tcW w:w="2280" w:type="dxa"/>
            <w:shd w:val="clear" w:color="auto" w:fill="E6E6E6"/>
            <w:vAlign w:val="center"/>
          </w:tcPr>
          <w:p w14:paraId="3F1738D6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1m to 10cm</w:t>
            </w:r>
          </w:p>
        </w:tc>
      </w:tr>
      <w:tr w:rsidR="00A87A4D" w:rsidRPr="008956E3" w14:paraId="074DB97E" w14:textId="77777777">
        <w:trPr>
          <w:tblCellSpacing w:w="15" w:type="dxa"/>
        </w:trPr>
        <w:tc>
          <w:tcPr>
            <w:tcW w:w="453" w:type="dxa"/>
            <w:shd w:val="clear" w:color="auto" w:fill="auto"/>
            <w:vAlign w:val="center"/>
          </w:tcPr>
          <w:p w14:paraId="1AA1A009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b/>
                <w:bCs/>
                <w:color w:val="000000"/>
              </w:rPr>
              <w:t>SHF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58546AC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super high frequency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4F50050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3GHz to 30GHz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619D002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10cm to 1cm</w:t>
            </w:r>
          </w:p>
        </w:tc>
      </w:tr>
      <w:tr w:rsidR="00A87A4D" w:rsidRPr="008956E3" w14:paraId="2182A6BF" w14:textId="77777777">
        <w:trPr>
          <w:tblCellSpacing w:w="15" w:type="dxa"/>
        </w:trPr>
        <w:tc>
          <w:tcPr>
            <w:tcW w:w="453" w:type="dxa"/>
            <w:shd w:val="clear" w:color="auto" w:fill="E6E6E6"/>
            <w:vAlign w:val="center"/>
          </w:tcPr>
          <w:p w14:paraId="4BD1C54E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b/>
                <w:bCs/>
                <w:color w:val="000000"/>
              </w:rPr>
              <w:t>EHF</w:t>
            </w:r>
          </w:p>
        </w:tc>
        <w:tc>
          <w:tcPr>
            <w:tcW w:w="2370" w:type="dxa"/>
            <w:shd w:val="clear" w:color="auto" w:fill="E6E6E6"/>
            <w:vAlign w:val="center"/>
          </w:tcPr>
          <w:p w14:paraId="498B1375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extremely high frequency</w:t>
            </w:r>
          </w:p>
        </w:tc>
        <w:tc>
          <w:tcPr>
            <w:tcW w:w="2205" w:type="dxa"/>
            <w:shd w:val="clear" w:color="auto" w:fill="E6E6E6"/>
            <w:vAlign w:val="center"/>
          </w:tcPr>
          <w:p w14:paraId="77764C56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30GHz to 300GHz</w:t>
            </w:r>
          </w:p>
        </w:tc>
        <w:tc>
          <w:tcPr>
            <w:tcW w:w="2280" w:type="dxa"/>
            <w:shd w:val="clear" w:color="auto" w:fill="E6E6E6"/>
            <w:vAlign w:val="center"/>
          </w:tcPr>
          <w:p w14:paraId="105B8179" w14:textId="77777777" w:rsidR="00A87A4D" w:rsidRPr="008956E3" w:rsidRDefault="00A87A4D" w:rsidP="00A87A4D">
            <w:pPr>
              <w:jc w:val="both"/>
              <w:rPr>
                <w:rFonts w:ascii="Times New Roman" w:hAnsi="Times New Roman"/>
                <w:color w:val="000000"/>
              </w:rPr>
            </w:pPr>
            <w:r w:rsidRPr="008956E3">
              <w:rPr>
                <w:rFonts w:ascii="Times New Roman" w:hAnsi="Times New Roman"/>
                <w:color w:val="000000"/>
              </w:rPr>
              <w:t>1cm to 1mm</w:t>
            </w:r>
          </w:p>
        </w:tc>
      </w:tr>
    </w:tbl>
    <w:p w14:paraId="2C43B22C" w14:textId="77777777" w:rsidR="00A87A4D" w:rsidRDefault="00A87A4D"/>
    <w:sectPr w:rsidR="00A87A4D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E19C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4B405A"/>
    <w:rsid w:val="00734298"/>
    <w:rsid w:val="00A508F7"/>
    <w:rsid w:val="00A87A4D"/>
    <w:rsid w:val="00B839FB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D9023"/>
  <w15:chartTrackingRefBased/>
  <w15:docId w15:val="{213525E4-CAEA-4470-AA6B-EF914A3B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1">
    <w:name w:val="Style1"/>
    <w:rsid w:val="004B405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3 – Radio Frequencies</vt:lpstr>
    </vt:vector>
  </TitlesOfParts>
  <Company>Development Technologies, Inc.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3 – Radio Frequencies</dc:title>
  <dc:subject/>
  <dc:creator>Tino Randall</dc:creator>
  <cp:keywords/>
  <dc:description/>
  <cp:lastModifiedBy>Tino Randall</cp:lastModifiedBy>
  <cp:revision>2</cp:revision>
  <dcterms:created xsi:type="dcterms:W3CDTF">2021-10-29T18:34:00Z</dcterms:created>
  <dcterms:modified xsi:type="dcterms:W3CDTF">2021-10-29T18:34:00Z</dcterms:modified>
</cp:coreProperties>
</file>